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方正小标宋简体" w:hAnsi="宋体" w:eastAsia="方正小标宋简体"/>
          <w:szCs w:val="32"/>
        </w:rPr>
      </w:pPr>
      <w:bookmarkStart w:id="2" w:name="_GoBack"/>
      <w:bookmarkEnd w:id="2"/>
      <w:r>
        <w:rPr>
          <w:rFonts w:hint="eastAsia" w:ascii="方正小标宋简体" w:hAnsi="宋体" w:eastAsia="方正小标宋简体"/>
          <w:szCs w:val="32"/>
        </w:rPr>
        <w:t>“兴农杯”创新创业大赛人文与发展学院院赛</w:t>
      </w:r>
    </w:p>
    <w:p>
      <w:pPr>
        <w:spacing w:line="440" w:lineRule="exact"/>
        <w:jc w:val="center"/>
        <w:rPr>
          <w:rFonts w:ascii="方正小标宋简体" w:hAnsi="宋体" w:eastAsia="方正小标宋简体"/>
          <w:szCs w:val="32"/>
        </w:rPr>
      </w:pPr>
      <w:r>
        <w:rPr>
          <w:rFonts w:hint="eastAsia" w:ascii="方正小标宋简体" w:hAnsi="宋体" w:eastAsia="方正小标宋简体"/>
          <w:szCs w:val="32"/>
        </w:rPr>
        <w:t>创业主赛道及青年红色筑梦之旅赛道</w:t>
      </w:r>
    </w:p>
    <w:p>
      <w:pPr>
        <w:spacing w:line="440" w:lineRule="exact"/>
        <w:jc w:val="center"/>
        <w:rPr>
          <w:sz w:val="24"/>
        </w:rPr>
      </w:pPr>
      <w:r>
        <w:rPr>
          <w:rFonts w:hint="eastAsia" w:ascii="方正小标宋简体" w:hAnsi="宋体" w:eastAsia="方正小标宋简体"/>
          <w:szCs w:val="32"/>
        </w:rPr>
        <w:t>竞赛细则</w:t>
      </w:r>
    </w:p>
    <w:p>
      <w:pPr>
        <w:tabs>
          <w:tab w:val="left" w:pos="720"/>
        </w:tabs>
        <w:spacing w:line="440" w:lineRule="exact"/>
        <w:ind w:firstLine="480" w:firstLineChars="200"/>
        <w:rPr>
          <w:sz w:val="24"/>
        </w:rPr>
      </w:pPr>
      <w:bookmarkStart w:id="0" w:name="_Hlk63755623"/>
      <w:r>
        <w:rPr>
          <w:rFonts w:hint="eastAsia"/>
          <w:sz w:val="24"/>
        </w:rPr>
        <w:t>本细则以中国农业大学“兴农杯”创新创业大赛创业主赛道竞赛章程及中国农业大学“兴农杯”创新创业大赛青年红色筑梦之旅赛道竞赛章程为总则。根据学院具体情况开展院级评选。</w:t>
      </w:r>
      <w:bookmarkEnd w:id="0"/>
    </w:p>
    <w:p>
      <w:pPr>
        <w:tabs>
          <w:tab w:val="left" w:pos="720"/>
        </w:tabs>
        <w:spacing w:line="440" w:lineRule="exact"/>
        <w:ind w:firstLine="480" w:firstLineChars="200"/>
        <w:jc w:val="center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第一章 组织机构</w:t>
      </w:r>
    </w:p>
    <w:p>
      <w:pPr>
        <w:tabs>
          <w:tab w:val="left" w:pos="720"/>
        </w:tabs>
        <w:spacing w:line="44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竞</w:t>
      </w:r>
      <w:r>
        <w:rPr>
          <w:sz w:val="24"/>
        </w:rPr>
        <w:t>赛设立组织委员会，由主办单位有关人员组成。竞赛评审委员会，由</w:t>
      </w:r>
      <w:r>
        <w:rPr>
          <w:rFonts w:hint="eastAsia"/>
          <w:sz w:val="24"/>
        </w:rPr>
        <w:t>学院负责学生工作领导、负责教学领导、专家老师</w:t>
      </w:r>
      <w:r>
        <w:rPr>
          <w:sz w:val="24"/>
        </w:rPr>
        <w:t>等组成</w:t>
      </w:r>
      <w:r>
        <w:rPr>
          <w:rFonts w:hint="eastAsia"/>
          <w:sz w:val="24"/>
        </w:rPr>
        <w:t>。评审委员会负责竞赛作品的审核、评审标准制定等事宜，并对竞赛进行学术指导</w:t>
      </w:r>
      <w:r>
        <w:rPr>
          <w:sz w:val="24"/>
        </w:rPr>
        <w:t>。</w:t>
      </w:r>
    </w:p>
    <w:p>
      <w:pPr>
        <w:spacing w:before="156" w:beforeLines="50" w:after="156" w:afterLines="50" w:line="440" w:lineRule="exact"/>
        <w:jc w:val="center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4"/>
          <w:lang w:eastAsia="zh-Hans"/>
          <w14:textFill>
            <w14:solidFill>
              <w14:schemeClr w14:val="tx1"/>
            </w14:solidFill>
          </w14:textFill>
        </w:rPr>
        <w:t>第二章</w:t>
      </w:r>
      <w:r>
        <w:rPr>
          <w:rFonts w:ascii="黑体" w:eastAsia="黑体"/>
          <w:color w:val="000000" w:themeColor="text1"/>
          <w:sz w:val="24"/>
          <w:lang w:eastAsia="zh-Han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竞赛方式及程序</w:t>
      </w:r>
    </w:p>
    <w:p>
      <w:pPr>
        <w:tabs>
          <w:tab w:val="left" w:pos="720"/>
        </w:tabs>
        <w:spacing w:line="440" w:lineRule="exact"/>
        <w:ind w:firstLine="482" w:firstLineChars="20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一、竞赛方式</w:t>
      </w:r>
    </w:p>
    <w:p>
      <w:pPr>
        <w:tabs>
          <w:tab w:val="left" w:pos="720"/>
        </w:tabs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由学院组织委员会在院网发布竞赛通知，学生根据竞赛通知自愿申报。</w:t>
      </w:r>
    </w:p>
    <w:p>
      <w:pPr>
        <w:tabs>
          <w:tab w:val="left" w:pos="720"/>
        </w:tabs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学院组织委员会将负责赛会的组织工作，并通过分享会等形式对参赛学生进行赛前指导。</w:t>
      </w:r>
    </w:p>
    <w:p>
      <w:pPr>
        <w:tabs>
          <w:tab w:val="left" w:pos="720"/>
        </w:tabs>
        <w:spacing w:line="440" w:lineRule="exact"/>
        <w:ind w:firstLine="482" w:firstLineChars="20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二、竞赛程序</w:t>
      </w:r>
    </w:p>
    <w:p>
      <w:pPr>
        <w:numPr>
          <w:ilvl w:val="0"/>
          <w:numId w:val="1"/>
        </w:numPr>
        <w:spacing w:line="440" w:lineRule="exact"/>
        <w:rPr>
          <w:rFonts w:ascii="仿宋_GB2312" w:hAnsi="宋体"/>
          <w:sz w:val="24"/>
        </w:rPr>
      </w:pPr>
      <w:bookmarkStart w:id="1" w:name="_Hlk37355084"/>
      <w:r>
        <w:rPr>
          <w:rFonts w:hint="eastAsia" w:ascii="仿宋_GB2312" w:hAnsi="宋体"/>
          <w:sz w:val="24"/>
        </w:rPr>
        <w:t>组织委员会</w:t>
      </w:r>
      <w:bookmarkEnd w:id="1"/>
      <w:r>
        <w:rPr>
          <w:rFonts w:hint="eastAsia" w:ascii="仿宋_GB2312" w:hAnsi="宋体"/>
          <w:sz w:val="24"/>
        </w:rPr>
        <w:t>发布竞赛通知；</w:t>
      </w:r>
    </w:p>
    <w:p>
      <w:pPr>
        <w:numPr>
          <w:ilvl w:val="0"/>
          <w:numId w:val="1"/>
        </w:numPr>
        <w:spacing w:line="440" w:lineRule="exact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学生自主申报；</w:t>
      </w:r>
    </w:p>
    <w:p>
      <w:pPr>
        <w:numPr>
          <w:ilvl w:val="0"/>
          <w:numId w:val="1"/>
        </w:numPr>
        <w:spacing w:line="440" w:lineRule="exact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参赛学生提交参赛材料；</w:t>
      </w:r>
    </w:p>
    <w:p>
      <w:pPr>
        <w:numPr>
          <w:ilvl w:val="0"/>
          <w:numId w:val="1"/>
        </w:numPr>
        <w:spacing w:line="440" w:lineRule="exact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评审委员会对提交材料进行线上</w:t>
      </w:r>
      <w:r>
        <w:rPr>
          <w:rFonts w:hint="eastAsia" w:ascii="仿宋_GB2312" w:hAnsi="宋体"/>
          <w:sz w:val="24"/>
          <w:lang w:val="en-US" w:eastAsia="zh-Hans"/>
        </w:rPr>
        <w:t>评审</w:t>
      </w:r>
      <w:r>
        <w:rPr>
          <w:rFonts w:hint="eastAsia" w:ascii="仿宋_GB2312" w:hAnsi="宋体"/>
          <w:sz w:val="24"/>
        </w:rPr>
        <w:t>；</w:t>
      </w:r>
    </w:p>
    <w:p>
      <w:pPr>
        <w:numPr>
          <w:ilvl w:val="0"/>
          <w:numId w:val="1"/>
        </w:numPr>
        <w:spacing w:line="440" w:lineRule="exact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 xml:space="preserve">参赛选手现场答辩； </w:t>
      </w:r>
    </w:p>
    <w:p>
      <w:pPr>
        <w:numPr>
          <w:ilvl w:val="0"/>
          <w:numId w:val="1"/>
        </w:numPr>
        <w:spacing w:line="440" w:lineRule="exact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评审委员会分组评分，</w:t>
      </w:r>
      <w:r>
        <w:rPr>
          <w:rFonts w:hint="eastAsia" w:ascii="仿宋_GB2312" w:hAnsi="宋体"/>
          <w:sz w:val="24"/>
          <w:lang w:val="en-US" w:eastAsia="zh-Hans"/>
        </w:rPr>
        <w:t>产生学院竞赛获奖</w:t>
      </w:r>
      <w:r>
        <w:rPr>
          <w:rFonts w:hint="eastAsia" w:ascii="仿宋_GB2312" w:hAnsi="宋体"/>
          <w:sz w:val="24"/>
        </w:rPr>
        <w:t>名单；</w:t>
      </w:r>
    </w:p>
    <w:p>
      <w:pPr>
        <w:numPr>
          <w:ilvl w:val="0"/>
          <w:numId w:val="1"/>
        </w:numPr>
        <w:spacing w:line="440" w:lineRule="exact"/>
        <w:ind w:right="-368" w:rightChars="-115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组织委员会审议获奖名单并公示；</w:t>
      </w:r>
      <w:r>
        <w:rPr>
          <w:rFonts w:hint="eastAsia" w:ascii="仿宋_GB2312" w:hAnsi="宋体"/>
          <w:sz w:val="24"/>
          <w:lang w:val="en-US" w:eastAsia="zh-Hans"/>
        </w:rPr>
        <w:t>公示无异议后确定获奖名单并择优推荐至校级竞赛</w:t>
      </w:r>
      <w:r>
        <w:rPr>
          <w:rFonts w:ascii="仿宋_GB2312" w:hAnsi="宋体"/>
          <w:sz w:val="24"/>
        </w:rPr>
        <w:t>。</w:t>
      </w:r>
    </w:p>
    <w:p>
      <w:pPr>
        <w:tabs>
          <w:tab w:val="left" w:pos="720"/>
        </w:tabs>
        <w:spacing w:line="440" w:lineRule="exact"/>
        <w:ind w:firstLine="482" w:firstLineChars="20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三、评审细则</w:t>
      </w:r>
    </w:p>
    <w:p>
      <w:pPr>
        <w:pStyle w:val="2"/>
        <w:spacing w:before="38" w:line="440" w:lineRule="exact"/>
        <w:ind w:left="119" w:right="283" w:firstLine="641"/>
        <w:rPr>
          <w:rFonts w:ascii="仿宋" w:hAnsi="仿宋" w:eastAsia="仿宋" w:cs="仿宋"/>
          <w:spacing w:val="-1"/>
          <w:sz w:val="24"/>
          <w:szCs w:val="24"/>
        </w:rPr>
      </w:pPr>
      <w:r>
        <w:rPr>
          <w:rFonts w:hint="eastAsia" w:ascii="仿宋" w:hAnsi="仿宋" w:eastAsia="仿宋" w:cs="仿宋"/>
          <w:spacing w:val="-1"/>
          <w:sz w:val="24"/>
          <w:szCs w:val="24"/>
        </w:rPr>
        <w:t>院内比赛</w:t>
      </w:r>
      <w:r>
        <w:rPr>
          <w:rFonts w:ascii="仿宋" w:hAnsi="仿宋" w:eastAsia="仿宋" w:cs="仿宋"/>
          <w:spacing w:val="-1"/>
          <w:sz w:val="24"/>
          <w:szCs w:val="24"/>
        </w:rPr>
        <w:t>由</w:t>
      </w:r>
      <w:r>
        <w:rPr>
          <w:rFonts w:hint="eastAsia" w:ascii="仿宋" w:hAnsi="仿宋" w:eastAsia="仿宋" w:cs="仿宋"/>
          <w:spacing w:val="-1"/>
          <w:sz w:val="24"/>
          <w:szCs w:val="24"/>
        </w:rPr>
        <w:t>初赛</w:t>
      </w:r>
      <w:r>
        <w:rPr>
          <w:rFonts w:ascii="仿宋" w:hAnsi="仿宋" w:eastAsia="仿宋" w:cs="仿宋"/>
          <w:spacing w:val="-1"/>
          <w:sz w:val="24"/>
          <w:szCs w:val="24"/>
        </w:rPr>
        <w:t>和复赛组成，初赛形式为学院竞赛执行委员会</w:t>
      </w:r>
      <w:r>
        <w:rPr>
          <w:rFonts w:hint="eastAsia" w:ascii="仿宋" w:hAnsi="仿宋" w:eastAsia="仿宋" w:cs="仿宋"/>
          <w:spacing w:val="-1"/>
          <w:sz w:val="24"/>
          <w:szCs w:val="24"/>
        </w:rPr>
        <w:t>审核</w:t>
      </w:r>
      <w:r>
        <w:rPr>
          <w:rFonts w:ascii="仿宋" w:hAnsi="仿宋" w:eastAsia="仿宋" w:cs="仿宋"/>
          <w:spacing w:val="-1"/>
          <w:sz w:val="24"/>
          <w:szCs w:val="24"/>
        </w:rPr>
        <w:t>各团队</w:t>
      </w:r>
      <w:r>
        <w:rPr>
          <w:rFonts w:hint="eastAsia" w:ascii="仿宋" w:hAnsi="仿宋" w:eastAsia="仿宋" w:cs="仿宋"/>
          <w:spacing w:val="-1"/>
          <w:sz w:val="24"/>
          <w:szCs w:val="24"/>
        </w:rPr>
        <w:t>商业计划书</w:t>
      </w:r>
      <w:r>
        <w:rPr>
          <w:rFonts w:ascii="仿宋" w:hAnsi="仿宋" w:eastAsia="仿宋" w:cs="仿宋"/>
          <w:spacing w:val="-1"/>
          <w:sz w:val="24"/>
          <w:szCs w:val="24"/>
        </w:rPr>
        <w:t>，</w:t>
      </w:r>
      <w:r>
        <w:rPr>
          <w:rFonts w:hint="eastAsia" w:ascii="仿宋" w:hAnsi="仿宋" w:eastAsia="仿宋" w:cs="仿宋"/>
          <w:spacing w:val="-1"/>
          <w:sz w:val="24"/>
          <w:szCs w:val="24"/>
          <w:lang w:eastAsia="zh-Hans"/>
        </w:rPr>
        <w:t>产生</w:t>
      </w:r>
      <w:r>
        <w:rPr>
          <w:rFonts w:ascii="仿宋" w:hAnsi="仿宋" w:eastAsia="仿宋" w:cs="仿宋"/>
          <w:spacing w:val="-1"/>
          <w:sz w:val="24"/>
          <w:szCs w:val="24"/>
        </w:rPr>
        <w:t>进入</w:t>
      </w:r>
      <w:r>
        <w:rPr>
          <w:rFonts w:hint="eastAsia" w:ascii="仿宋" w:hAnsi="仿宋" w:eastAsia="仿宋" w:cs="仿宋"/>
          <w:spacing w:val="-1"/>
          <w:sz w:val="24"/>
          <w:szCs w:val="24"/>
          <w:lang w:eastAsia="zh-Hans"/>
        </w:rPr>
        <w:t>学院</w:t>
      </w:r>
      <w:r>
        <w:rPr>
          <w:rFonts w:ascii="仿宋" w:hAnsi="仿宋" w:eastAsia="仿宋" w:cs="仿宋"/>
          <w:spacing w:val="-1"/>
          <w:sz w:val="24"/>
          <w:szCs w:val="24"/>
        </w:rPr>
        <w:t>复赛的团队</w:t>
      </w:r>
      <w:r>
        <w:rPr>
          <w:rFonts w:hint="eastAsia" w:ascii="仿宋" w:hAnsi="仿宋" w:eastAsia="仿宋" w:cs="仿宋"/>
          <w:spacing w:val="-1"/>
          <w:sz w:val="24"/>
          <w:szCs w:val="24"/>
          <w:lang w:eastAsia="zh-Hans"/>
        </w:rPr>
        <w:t>名单</w:t>
      </w:r>
      <w:r>
        <w:rPr>
          <w:rFonts w:hint="eastAsia" w:ascii="仿宋" w:hAnsi="仿宋" w:eastAsia="仿宋" w:cs="仿宋"/>
          <w:spacing w:val="-1"/>
          <w:sz w:val="24"/>
          <w:szCs w:val="24"/>
        </w:rPr>
        <w:t>，复赛</w:t>
      </w:r>
      <w:r>
        <w:rPr>
          <w:rFonts w:ascii="仿宋" w:hAnsi="仿宋" w:eastAsia="仿宋" w:cs="仿宋"/>
          <w:spacing w:val="-1"/>
          <w:sz w:val="24"/>
          <w:szCs w:val="24"/>
        </w:rPr>
        <w:t>形式为各团队</w:t>
      </w:r>
      <w:r>
        <w:rPr>
          <w:rFonts w:hint="eastAsia" w:ascii="仿宋" w:hAnsi="仿宋" w:eastAsia="仿宋" w:cs="仿宋"/>
          <w:spacing w:val="-1"/>
          <w:sz w:val="24"/>
          <w:szCs w:val="24"/>
        </w:rPr>
        <w:t>展示项目</w:t>
      </w:r>
      <w:r>
        <w:rPr>
          <w:rFonts w:ascii="仿宋" w:hAnsi="仿宋" w:eastAsia="仿宋" w:cs="仿宋"/>
          <w:spacing w:val="-1"/>
          <w:sz w:val="24"/>
          <w:szCs w:val="24"/>
        </w:rPr>
        <w:t>PPT进行</w:t>
      </w:r>
      <w:r>
        <w:rPr>
          <w:rFonts w:hint="eastAsia" w:ascii="仿宋" w:hAnsi="仿宋" w:eastAsia="仿宋" w:cs="仿宋"/>
          <w:spacing w:val="-1"/>
          <w:sz w:val="24"/>
          <w:szCs w:val="24"/>
        </w:rPr>
        <w:t>答辩，其中商业计划书占</w:t>
      </w:r>
      <w:r>
        <w:rPr>
          <w:rFonts w:ascii="仿宋" w:hAnsi="仿宋" w:eastAsia="仿宋" w:cs="仿宋"/>
          <w:spacing w:val="-1"/>
          <w:sz w:val="24"/>
          <w:szCs w:val="24"/>
        </w:rPr>
        <w:t>总分</w:t>
      </w:r>
      <w:r>
        <w:rPr>
          <w:rFonts w:hint="eastAsia" w:ascii="仿宋" w:hAnsi="仿宋" w:eastAsia="仿宋" w:cs="仿宋"/>
          <w:spacing w:val="-1"/>
          <w:sz w:val="24"/>
          <w:szCs w:val="24"/>
        </w:rPr>
        <w:t>50％，项目展示答辩占</w:t>
      </w:r>
      <w:r>
        <w:rPr>
          <w:rFonts w:ascii="仿宋" w:hAnsi="仿宋" w:eastAsia="仿宋" w:cs="仿宋"/>
          <w:spacing w:val="-1"/>
          <w:sz w:val="24"/>
          <w:szCs w:val="24"/>
        </w:rPr>
        <w:t>总分</w:t>
      </w:r>
      <w:r>
        <w:rPr>
          <w:rFonts w:hint="eastAsia" w:ascii="仿宋" w:hAnsi="仿宋" w:eastAsia="仿宋" w:cs="仿宋"/>
          <w:spacing w:val="-1"/>
          <w:sz w:val="24"/>
          <w:szCs w:val="24"/>
        </w:rPr>
        <w:t>50％，复赛评分后</w:t>
      </w:r>
      <w:r>
        <w:rPr>
          <w:rFonts w:hint="eastAsia" w:ascii="仿宋" w:hAnsi="仿宋" w:eastAsia="仿宋" w:cs="仿宋"/>
          <w:spacing w:val="-1"/>
          <w:sz w:val="24"/>
          <w:szCs w:val="24"/>
          <w:lang w:eastAsia="zh-Hans"/>
        </w:rPr>
        <w:t>学院</w:t>
      </w:r>
      <w:r>
        <w:rPr>
          <w:rFonts w:ascii="仿宋" w:hAnsi="仿宋" w:eastAsia="仿宋" w:cs="仿宋"/>
          <w:spacing w:val="-1"/>
          <w:sz w:val="24"/>
          <w:szCs w:val="24"/>
        </w:rPr>
        <w:t>竞赛执行委员会</w:t>
      </w:r>
      <w:r>
        <w:rPr>
          <w:rFonts w:hint="eastAsia" w:ascii="仿宋" w:hAnsi="仿宋" w:eastAsia="仿宋" w:cs="仿宋"/>
          <w:spacing w:val="-1"/>
          <w:sz w:val="24"/>
          <w:szCs w:val="24"/>
          <w:lang w:eastAsia="zh-Hans"/>
        </w:rPr>
        <w:t>统一</w:t>
      </w:r>
      <w:r>
        <w:rPr>
          <w:rFonts w:hint="eastAsia" w:ascii="仿宋" w:hAnsi="仿宋" w:eastAsia="仿宋" w:cs="仿宋"/>
          <w:spacing w:val="-1"/>
          <w:sz w:val="24"/>
          <w:szCs w:val="24"/>
        </w:rPr>
        <w:t>推荐优秀团队代表学院参加校级比赛</w:t>
      </w:r>
      <w:r>
        <w:rPr>
          <w:rFonts w:ascii="仿宋" w:hAnsi="仿宋" w:eastAsia="仿宋" w:cs="仿宋"/>
          <w:spacing w:val="-1"/>
          <w:sz w:val="24"/>
          <w:szCs w:val="24"/>
        </w:rPr>
        <w:t>。</w:t>
      </w:r>
    </w:p>
    <w:p>
      <w:pPr>
        <w:pStyle w:val="2"/>
        <w:spacing w:before="38" w:line="440" w:lineRule="exact"/>
        <w:ind w:left="119" w:right="283" w:firstLine="641"/>
        <w:rPr>
          <w:rFonts w:ascii="仿宋" w:hAnsi="仿宋" w:eastAsia="仿宋" w:cs="仿宋"/>
          <w:spacing w:val="-1"/>
          <w:sz w:val="24"/>
          <w:szCs w:val="24"/>
        </w:rPr>
      </w:pPr>
      <w:r>
        <w:rPr>
          <w:rFonts w:hint="eastAsia" w:ascii="仿宋" w:hAnsi="仿宋" w:eastAsia="仿宋" w:cs="仿宋"/>
          <w:spacing w:val="-1"/>
          <w:sz w:val="24"/>
          <w:szCs w:val="24"/>
        </w:rPr>
        <w:t>具体评分标准如下</w:t>
      </w:r>
      <w:r>
        <w:rPr>
          <w:rFonts w:ascii="仿宋" w:hAnsi="仿宋" w:eastAsia="仿宋" w:cs="仿宋"/>
          <w:spacing w:val="-1"/>
          <w:sz w:val="24"/>
          <w:szCs w:val="24"/>
        </w:rPr>
        <w:t>：</w:t>
      </w:r>
    </w:p>
    <w:p>
      <w:pPr>
        <w:pStyle w:val="2"/>
        <w:spacing w:before="38" w:line="304" w:lineRule="auto"/>
        <w:ind w:left="0" w:right="281"/>
        <w:rPr>
          <w:rFonts w:ascii="仿宋" w:hAnsi="仿宋" w:eastAsia="仿宋" w:cs="仿宋"/>
          <w:spacing w:val="-1"/>
          <w:sz w:val="24"/>
          <w:szCs w:val="24"/>
        </w:rPr>
      </w:pPr>
      <w:r>
        <w:rPr>
          <w:rFonts w:hint="eastAsia" w:ascii="仿宋" w:hAnsi="仿宋" w:eastAsia="仿宋" w:cs="仿宋"/>
          <w:spacing w:val="-1"/>
          <w:sz w:val="24"/>
          <w:szCs w:val="24"/>
        </w:rPr>
        <w:t>（一）《商业计划书》具体评分标准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9"/>
        <w:gridCol w:w="6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99" w:type="dxa"/>
            <w:vAlign w:val="center"/>
          </w:tcPr>
          <w:p>
            <w:pPr>
              <w:pStyle w:val="2"/>
              <w:spacing w:before="38" w:line="304" w:lineRule="auto"/>
              <w:ind w:right="281"/>
              <w:rPr>
                <w:rFonts w:ascii="仿宋" w:hAnsi="仿宋" w:eastAsia="仿宋" w:cs="仿宋"/>
                <w:spacing w:val="-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评分项</w:t>
            </w:r>
          </w:p>
        </w:tc>
        <w:tc>
          <w:tcPr>
            <w:tcW w:w="6523" w:type="dxa"/>
            <w:vAlign w:val="center"/>
          </w:tcPr>
          <w:p>
            <w:pPr>
              <w:pStyle w:val="2"/>
              <w:spacing w:before="38" w:line="304" w:lineRule="auto"/>
              <w:ind w:right="281"/>
              <w:rPr>
                <w:rFonts w:ascii="仿宋" w:hAnsi="仿宋" w:eastAsia="仿宋" w:cs="仿宋"/>
                <w:spacing w:val="-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具体要求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99" w:type="dxa"/>
            <w:vAlign w:val="center"/>
          </w:tcPr>
          <w:p>
            <w:pPr>
              <w:pStyle w:val="2"/>
              <w:spacing w:before="38" w:line="304" w:lineRule="auto"/>
              <w:ind w:right="281"/>
              <w:jc w:val="center"/>
              <w:rPr>
                <w:rFonts w:ascii="仿宋" w:hAnsi="仿宋" w:eastAsia="仿宋" w:cs="仿宋"/>
                <w:spacing w:val="-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可行性分析</w:t>
            </w:r>
          </w:p>
          <w:p>
            <w:pPr>
              <w:pStyle w:val="2"/>
              <w:spacing w:before="38" w:line="304" w:lineRule="auto"/>
              <w:ind w:right="281"/>
              <w:jc w:val="center"/>
              <w:rPr>
                <w:rFonts w:ascii="仿宋" w:hAnsi="仿宋" w:eastAsia="仿宋" w:cs="仿宋"/>
                <w:spacing w:val="-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（10分）</w:t>
            </w:r>
          </w:p>
        </w:tc>
        <w:tc>
          <w:tcPr>
            <w:tcW w:w="6523" w:type="dxa"/>
            <w:vAlign w:val="center"/>
          </w:tcPr>
          <w:p>
            <w:pPr>
              <w:pStyle w:val="2"/>
              <w:spacing w:before="38" w:line="304" w:lineRule="auto"/>
              <w:ind w:right="281"/>
              <w:rPr>
                <w:rFonts w:ascii="仿宋" w:hAnsi="仿宋" w:eastAsia="仿宋" w:cs="仿宋"/>
                <w:spacing w:val="-1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精确地描述服务或产品的市场投资潜力、定位策略，分析项目实施后是否具备可行性，市场接受程度的调查资料是否完备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99" w:type="dxa"/>
            <w:vAlign w:val="center"/>
          </w:tcPr>
          <w:p>
            <w:pPr>
              <w:pStyle w:val="2"/>
              <w:spacing w:before="38" w:line="304" w:lineRule="auto"/>
              <w:ind w:right="281"/>
              <w:jc w:val="center"/>
              <w:rPr>
                <w:rFonts w:ascii="仿宋" w:hAnsi="仿宋" w:eastAsia="仿宋" w:cs="仿宋"/>
                <w:spacing w:val="-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创新性要求</w:t>
            </w:r>
          </w:p>
          <w:p>
            <w:pPr>
              <w:pStyle w:val="2"/>
              <w:spacing w:before="38" w:line="304" w:lineRule="auto"/>
              <w:ind w:right="281"/>
              <w:jc w:val="center"/>
              <w:rPr>
                <w:rFonts w:ascii="仿宋" w:hAnsi="仿宋" w:eastAsia="仿宋" w:cs="仿宋"/>
                <w:spacing w:val="-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（10分）</w:t>
            </w:r>
          </w:p>
        </w:tc>
        <w:tc>
          <w:tcPr>
            <w:tcW w:w="6523" w:type="dxa"/>
            <w:vAlign w:val="center"/>
          </w:tcPr>
          <w:p>
            <w:pPr>
              <w:pStyle w:val="2"/>
              <w:spacing w:before="38" w:line="304" w:lineRule="auto"/>
              <w:ind w:right="281"/>
              <w:rPr>
                <w:rFonts w:ascii="仿宋" w:hAnsi="仿宋" w:eastAsia="仿宋" w:cs="仿宋"/>
                <w:spacing w:val="-1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明确表述产品或服务的用户需求性、市场接受程度；指出产品或服务目前的技术及领先 程度，以及市场需求的适应性，能否实现产 业化。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99" w:type="dxa"/>
            <w:vAlign w:val="center"/>
          </w:tcPr>
          <w:p>
            <w:pPr>
              <w:pStyle w:val="2"/>
              <w:spacing w:before="38" w:line="304" w:lineRule="auto"/>
              <w:ind w:right="281"/>
              <w:jc w:val="center"/>
              <w:rPr>
                <w:rFonts w:ascii="仿宋" w:hAnsi="仿宋" w:eastAsia="仿宋" w:cs="仿宋"/>
                <w:spacing w:val="-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市场机会及竞争</w:t>
            </w:r>
          </w:p>
          <w:p>
            <w:pPr>
              <w:pStyle w:val="2"/>
              <w:spacing w:before="38" w:line="304" w:lineRule="auto"/>
              <w:ind w:right="281"/>
              <w:jc w:val="center"/>
              <w:rPr>
                <w:rFonts w:ascii="仿宋" w:hAnsi="仿宋" w:eastAsia="仿宋" w:cs="仿宋"/>
                <w:spacing w:val="-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（10分）</w:t>
            </w:r>
          </w:p>
        </w:tc>
        <w:tc>
          <w:tcPr>
            <w:tcW w:w="6523" w:type="dxa"/>
            <w:vAlign w:val="center"/>
          </w:tcPr>
          <w:p>
            <w:pPr>
              <w:pStyle w:val="2"/>
              <w:spacing w:before="38" w:line="304" w:lineRule="auto"/>
              <w:ind w:right="281"/>
              <w:rPr>
                <w:rFonts w:ascii="仿宋" w:hAnsi="仿宋" w:eastAsia="仿宋" w:cs="仿宋"/>
                <w:spacing w:val="-1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明确阐述产品或服务的市场容量与趋势、市场竞争状况、市场变化趋势及潜力，细分目标市场及客户描述，估计市场份额和销售额，做到市场调查和分析的严密性。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99" w:type="dxa"/>
            <w:vAlign w:val="center"/>
          </w:tcPr>
          <w:p>
            <w:pPr>
              <w:pStyle w:val="2"/>
              <w:spacing w:before="38" w:line="304" w:lineRule="auto"/>
              <w:ind w:right="281"/>
              <w:jc w:val="left"/>
              <w:rPr>
                <w:rFonts w:ascii="仿宋" w:hAnsi="仿宋" w:eastAsia="仿宋" w:cs="仿宋"/>
                <w:spacing w:val="-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风险评估与对策</w:t>
            </w:r>
          </w:p>
          <w:p>
            <w:pPr>
              <w:pStyle w:val="2"/>
              <w:spacing w:before="38" w:line="304" w:lineRule="auto"/>
              <w:ind w:right="281"/>
              <w:jc w:val="center"/>
              <w:rPr>
                <w:rFonts w:ascii="仿宋" w:hAnsi="仿宋" w:eastAsia="仿宋" w:cs="仿宋"/>
                <w:spacing w:val="-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（10分）</w:t>
            </w:r>
          </w:p>
        </w:tc>
        <w:tc>
          <w:tcPr>
            <w:tcW w:w="6523" w:type="dxa"/>
            <w:vAlign w:val="center"/>
          </w:tcPr>
          <w:p>
            <w:pPr>
              <w:pStyle w:val="2"/>
              <w:spacing w:before="38" w:line="304" w:lineRule="auto"/>
              <w:ind w:right="281"/>
              <w:rPr>
                <w:rFonts w:ascii="仿宋" w:hAnsi="仿宋" w:eastAsia="仿宋" w:cs="仿宋"/>
                <w:spacing w:val="-1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针对市场现状，客观分析项目所面临的各种风险，以及相应的应对之策。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99" w:type="dxa"/>
            <w:vAlign w:val="center"/>
          </w:tcPr>
          <w:p>
            <w:pPr>
              <w:pStyle w:val="2"/>
              <w:spacing w:before="38" w:line="304" w:lineRule="auto"/>
              <w:ind w:right="281"/>
              <w:jc w:val="left"/>
              <w:rPr>
                <w:rFonts w:ascii="仿宋" w:hAnsi="仿宋" w:eastAsia="仿宋" w:cs="仿宋"/>
                <w:spacing w:val="-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基本要求</w:t>
            </w:r>
          </w:p>
          <w:p>
            <w:pPr>
              <w:pStyle w:val="2"/>
              <w:spacing w:before="38" w:line="304" w:lineRule="auto"/>
              <w:ind w:right="281"/>
              <w:jc w:val="center"/>
              <w:rPr>
                <w:rFonts w:ascii="仿宋" w:hAnsi="仿宋" w:eastAsia="仿宋" w:cs="仿宋"/>
                <w:spacing w:val="-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（10分）</w:t>
            </w:r>
          </w:p>
        </w:tc>
        <w:tc>
          <w:tcPr>
            <w:tcW w:w="6523" w:type="dxa"/>
            <w:vAlign w:val="center"/>
          </w:tcPr>
          <w:p>
            <w:pPr>
              <w:pStyle w:val="2"/>
              <w:spacing w:before="38" w:line="304" w:lineRule="auto"/>
              <w:ind w:right="281"/>
              <w:rPr>
                <w:rFonts w:ascii="仿宋" w:hAnsi="仿宋" w:eastAsia="仿宋" w:cs="仿宋"/>
                <w:spacing w:val="-1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撰写创业计划所要求的各项内容是否有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缺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失，能够保持创业计划的完整、客观、思路清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晰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，语言表述通俗易懂、简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洁明了、避免冗余。</w:t>
            </w:r>
          </w:p>
        </w:tc>
      </w:tr>
    </w:tbl>
    <w:p>
      <w:pPr>
        <w:pStyle w:val="2"/>
        <w:spacing w:before="38" w:line="304" w:lineRule="auto"/>
        <w:ind w:left="0" w:right="281"/>
        <w:rPr>
          <w:rFonts w:ascii="仿宋" w:hAnsi="仿宋" w:eastAsia="仿宋" w:cs="仿宋"/>
          <w:spacing w:val="-1"/>
          <w:sz w:val="24"/>
          <w:szCs w:val="24"/>
        </w:rPr>
      </w:pPr>
      <w:r>
        <w:rPr>
          <w:rFonts w:hint="eastAsia" w:ascii="仿宋" w:hAnsi="仿宋" w:eastAsia="仿宋" w:cs="仿宋"/>
          <w:spacing w:val="-1"/>
          <w:sz w:val="24"/>
          <w:szCs w:val="24"/>
        </w:rPr>
        <w:t>（二）展示及答辩具体评分标准</w:t>
      </w:r>
    </w:p>
    <w:tbl>
      <w:tblPr>
        <w:tblStyle w:val="6"/>
        <w:tblpPr w:leftFromText="180" w:rightFromText="180" w:vertAnchor="text" w:horzAnchor="page" w:tblpX="1721" w:tblpY="312"/>
        <w:tblOverlap w:val="never"/>
        <w:tblW w:w="851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29"/>
        <w:gridCol w:w="1134"/>
        <w:gridCol w:w="6253"/>
      </w:tblGrid>
      <w:tr>
        <w:trPr>
          <w:trHeight w:val="1144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spacing w:before="38" w:line="304" w:lineRule="auto"/>
              <w:ind w:right="281"/>
              <w:rPr>
                <w:rFonts w:ascii="仿宋" w:hAnsi="仿宋" w:eastAsia="仿宋" w:cs="仿宋"/>
                <w:spacing w:val="-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评分要素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spacing w:before="38" w:line="304" w:lineRule="auto"/>
              <w:ind w:right="281"/>
              <w:rPr>
                <w:rFonts w:ascii="仿宋" w:hAnsi="仿宋" w:eastAsia="仿宋" w:cs="仿宋"/>
                <w:spacing w:val="-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评分要点</w:t>
            </w:r>
          </w:p>
        </w:tc>
        <w:tc>
          <w:tcPr>
            <w:tcW w:w="62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spacing w:before="38" w:line="304" w:lineRule="auto"/>
              <w:ind w:right="281"/>
              <w:rPr>
                <w:rFonts w:ascii="仿宋" w:hAnsi="仿宋" w:eastAsia="仿宋" w:cs="仿宋"/>
                <w:spacing w:val="-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具体描述</w:t>
            </w:r>
          </w:p>
        </w:tc>
      </w:tr>
      <w:tr>
        <w:trPr>
          <w:trHeight w:val="615" w:hRule="exact"/>
        </w:trPr>
        <w:tc>
          <w:tcPr>
            <w:tcW w:w="112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spacing w:before="38" w:line="304" w:lineRule="auto"/>
              <w:ind w:right="281"/>
              <w:rPr>
                <w:rFonts w:ascii="仿宋" w:hAnsi="仿宋" w:eastAsia="仿宋" w:cs="仿宋"/>
                <w:spacing w:val="-1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主题陈述 （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3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0分）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spacing w:before="38" w:line="304" w:lineRule="auto"/>
              <w:ind w:right="281"/>
              <w:rPr>
                <w:rFonts w:ascii="仿宋" w:hAnsi="仿宋" w:eastAsia="仿宋" w:cs="仿宋"/>
                <w:spacing w:val="-1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基本素养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（1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0 分）</w:t>
            </w:r>
          </w:p>
        </w:tc>
        <w:tc>
          <w:tcPr>
            <w:tcW w:w="62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spacing w:before="38" w:line="304" w:lineRule="auto"/>
              <w:ind w:right="281"/>
              <w:rPr>
                <w:rFonts w:ascii="仿宋" w:hAnsi="仿宋" w:eastAsia="仿宋" w:cs="仿宋"/>
                <w:spacing w:val="-1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能用语言准确阐述创业项目与创业理念</w:t>
            </w:r>
          </w:p>
        </w:tc>
      </w:tr>
      <w:tr>
        <w:trPr>
          <w:trHeight w:val="589" w:hRule="exact"/>
        </w:trPr>
        <w:tc>
          <w:tcPr>
            <w:tcW w:w="112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spacing w:before="38" w:line="304" w:lineRule="auto"/>
              <w:ind w:right="281"/>
              <w:rPr>
                <w:rFonts w:ascii="仿宋" w:hAnsi="仿宋" w:eastAsia="仿宋" w:cs="仿宋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spacing w:before="38" w:line="304" w:lineRule="auto"/>
              <w:ind w:right="281"/>
              <w:rPr>
                <w:rFonts w:ascii="仿宋" w:hAnsi="仿宋" w:eastAsia="仿宋" w:cs="仿宋"/>
                <w:spacing w:val="-1"/>
                <w:sz w:val="24"/>
                <w:szCs w:val="24"/>
              </w:rPr>
            </w:pPr>
          </w:p>
        </w:tc>
        <w:tc>
          <w:tcPr>
            <w:tcW w:w="62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spacing w:before="38" w:line="304" w:lineRule="auto"/>
              <w:ind w:right="281"/>
              <w:rPr>
                <w:rFonts w:ascii="仿宋" w:hAnsi="仿宋" w:eastAsia="仿宋" w:cs="仿宋"/>
                <w:spacing w:val="-1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2.言之有理，谈吐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得体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具备创业者精神</w:t>
            </w:r>
          </w:p>
        </w:tc>
      </w:tr>
      <w:tr>
        <w:trPr>
          <w:trHeight w:val="1145" w:hRule="exact"/>
        </w:trPr>
        <w:tc>
          <w:tcPr>
            <w:tcW w:w="112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spacing w:before="38" w:line="304" w:lineRule="auto"/>
              <w:ind w:right="281"/>
              <w:rPr>
                <w:rFonts w:ascii="仿宋" w:hAnsi="仿宋" w:eastAsia="仿宋" w:cs="仿宋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spacing w:before="38" w:line="304" w:lineRule="auto"/>
              <w:ind w:right="281"/>
              <w:rPr>
                <w:rFonts w:ascii="仿宋" w:hAnsi="仿宋" w:eastAsia="仿宋" w:cs="仿宋"/>
                <w:spacing w:val="-1"/>
                <w:sz w:val="24"/>
                <w:szCs w:val="24"/>
              </w:rPr>
            </w:pPr>
          </w:p>
        </w:tc>
        <w:tc>
          <w:tcPr>
            <w:tcW w:w="62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spacing w:before="38" w:line="304" w:lineRule="auto"/>
              <w:ind w:right="281"/>
              <w:rPr>
                <w:rFonts w:ascii="仿宋" w:hAnsi="仿宋" w:eastAsia="仿宋" w:cs="仿宋"/>
                <w:spacing w:val="-1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3.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有思想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，有信心，有独立见解，能充分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展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现大学生朝气蓬勃的精神风貌</w:t>
            </w:r>
          </w:p>
        </w:tc>
      </w:tr>
      <w:tr>
        <w:trPr>
          <w:trHeight w:val="589" w:hRule="exact"/>
        </w:trPr>
        <w:tc>
          <w:tcPr>
            <w:tcW w:w="112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spacing w:before="38" w:line="304" w:lineRule="auto"/>
              <w:ind w:right="281"/>
              <w:rPr>
                <w:rFonts w:ascii="仿宋" w:hAnsi="仿宋" w:eastAsia="仿宋" w:cs="仿宋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spacing w:before="38" w:line="304" w:lineRule="auto"/>
              <w:ind w:right="281"/>
              <w:rPr>
                <w:rFonts w:ascii="仿宋" w:hAnsi="仿宋" w:eastAsia="仿宋" w:cs="仿宋"/>
                <w:spacing w:val="-1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陈述内容 （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0 分）</w:t>
            </w:r>
          </w:p>
        </w:tc>
        <w:tc>
          <w:tcPr>
            <w:tcW w:w="62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spacing w:before="38" w:line="304" w:lineRule="auto"/>
              <w:ind w:right="281"/>
              <w:rPr>
                <w:rFonts w:ascii="仿宋" w:hAnsi="仿宋" w:eastAsia="仿宋" w:cs="仿宋"/>
                <w:spacing w:val="-1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PPT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内容全面、完整、准确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，符合学校创业比赛要求</w:t>
            </w:r>
          </w:p>
        </w:tc>
      </w:tr>
      <w:tr>
        <w:trPr>
          <w:trHeight w:val="867" w:hRule="exact"/>
        </w:trPr>
        <w:tc>
          <w:tcPr>
            <w:tcW w:w="112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spacing w:before="38" w:line="304" w:lineRule="auto"/>
              <w:ind w:right="281"/>
              <w:rPr>
                <w:rFonts w:ascii="仿宋" w:hAnsi="仿宋" w:eastAsia="仿宋" w:cs="仿宋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spacing w:before="38" w:line="304" w:lineRule="auto"/>
              <w:ind w:right="281"/>
              <w:rPr>
                <w:rFonts w:ascii="仿宋" w:hAnsi="仿宋" w:eastAsia="仿宋" w:cs="仿宋"/>
                <w:spacing w:val="-1"/>
                <w:sz w:val="24"/>
                <w:szCs w:val="24"/>
              </w:rPr>
            </w:pPr>
          </w:p>
        </w:tc>
        <w:tc>
          <w:tcPr>
            <w:tcW w:w="62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spacing w:before="38" w:line="304" w:lineRule="auto"/>
              <w:ind w:right="281"/>
              <w:rPr>
                <w:rFonts w:ascii="仿宋" w:hAnsi="仿宋" w:eastAsia="仿宋" w:cs="仿宋"/>
                <w:spacing w:val="-1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2.在陈述中能够正确理解、应用创业基本理论及各项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辅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助工具</w:t>
            </w:r>
          </w:p>
        </w:tc>
      </w:tr>
      <w:tr>
        <w:trPr>
          <w:trHeight w:val="1291" w:hRule="exact"/>
        </w:trPr>
        <w:tc>
          <w:tcPr>
            <w:tcW w:w="112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spacing w:before="38" w:line="304" w:lineRule="auto"/>
              <w:ind w:right="281"/>
              <w:rPr>
                <w:rFonts w:ascii="仿宋" w:hAnsi="仿宋" w:eastAsia="仿宋" w:cs="仿宋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spacing w:before="38" w:line="304" w:lineRule="auto"/>
              <w:ind w:right="281"/>
              <w:rPr>
                <w:rFonts w:ascii="仿宋" w:hAnsi="仿宋" w:eastAsia="仿宋" w:cs="仿宋"/>
                <w:spacing w:val="-1"/>
                <w:sz w:val="24"/>
                <w:szCs w:val="24"/>
              </w:rPr>
            </w:pPr>
          </w:p>
        </w:tc>
        <w:tc>
          <w:tcPr>
            <w:tcW w:w="62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spacing w:before="38" w:line="304" w:lineRule="auto"/>
              <w:ind w:right="281"/>
              <w:rPr>
                <w:rFonts w:ascii="仿宋" w:hAnsi="仿宋" w:eastAsia="仿宋" w:cs="仿宋"/>
                <w:spacing w:val="-1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3.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商业模式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分析过程及结果表述准确，且与作品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吻合。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重点突岀，简明扼要，条理清晰，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结论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明确，能够准确提炼创业设计作品的主要内容</w:t>
            </w:r>
          </w:p>
        </w:tc>
      </w:tr>
      <w:tr>
        <w:trPr>
          <w:trHeight w:val="829" w:hRule="exact"/>
        </w:trPr>
        <w:tc>
          <w:tcPr>
            <w:tcW w:w="112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spacing w:before="38" w:line="304" w:lineRule="auto"/>
              <w:ind w:right="281"/>
              <w:rPr>
                <w:rFonts w:ascii="仿宋" w:hAnsi="仿宋" w:eastAsia="仿宋" w:cs="仿宋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spacing w:before="38" w:line="304" w:lineRule="auto"/>
              <w:ind w:right="281"/>
              <w:rPr>
                <w:rFonts w:ascii="仿宋" w:hAnsi="仿宋" w:eastAsia="仿宋" w:cs="仿宋"/>
                <w:spacing w:val="-1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即时效果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（1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分）</w:t>
            </w:r>
          </w:p>
          <w:p>
            <w:pPr>
              <w:pStyle w:val="2"/>
              <w:spacing w:before="38" w:line="304" w:lineRule="auto"/>
              <w:ind w:right="281" w:firstLine="476" w:firstLineChars="200"/>
              <w:rPr>
                <w:rFonts w:ascii="仿宋" w:hAnsi="仿宋" w:eastAsia="仿宋" w:cs="仿宋"/>
                <w:spacing w:val="-1"/>
                <w:sz w:val="24"/>
                <w:szCs w:val="24"/>
              </w:rPr>
            </w:pPr>
          </w:p>
        </w:tc>
        <w:tc>
          <w:tcPr>
            <w:tcW w:w="62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spacing w:before="38" w:line="304" w:lineRule="auto"/>
              <w:ind w:right="281"/>
              <w:rPr>
                <w:rFonts w:ascii="仿宋" w:hAnsi="仿宋" w:eastAsia="仿宋" w:cs="仿宋"/>
                <w:spacing w:val="-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.按时完成主题陈述，思路清晰，措辞恰当，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表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达自然、流畅</w:t>
            </w:r>
          </w:p>
        </w:tc>
      </w:tr>
      <w:tr>
        <w:trPr>
          <w:trHeight w:val="800" w:hRule="exact"/>
        </w:trPr>
        <w:tc>
          <w:tcPr>
            <w:tcW w:w="112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spacing w:before="38" w:line="304" w:lineRule="auto"/>
              <w:ind w:right="281"/>
              <w:rPr>
                <w:rFonts w:ascii="仿宋" w:hAnsi="仿宋" w:eastAsia="仿宋" w:cs="仿宋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spacing w:before="38" w:line="304" w:lineRule="auto"/>
              <w:ind w:right="281"/>
              <w:rPr>
                <w:rFonts w:ascii="仿宋" w:hAnsi="仿宋" w:eastAsia="仿宋" w:cs="仿宋"/>
                <w:spacing w:val="-1"/>
                <w:sz w:val="24"/>
                <w:szCs w:val="24"/>
              </w:rPr>
            </w:pPr>
          </w:p>
        </w:tc>
        <w:tc>
          <w:tcPr>
            <w:tcW w:w="62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spacing w:before="38" w:line="304" w:lineRule="auto"/>
              <w:ind w:right="281"/>
              <w:rPr>
                <w:rFonts w:ascii="仿宋" w:hAnsi="仿宋" w:eastAsia="仿宋" w:cs="仿宋"/>
                <w:spacing w:val="-1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2.有感染力，能吸引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消费者及投资者关注。</w:t>
            </w:r>
          </w:p>
        </w:tc>
      </w:tr>
      <w:tr>
        <w:trPr>
          <w:trHeight w:val="893" w:hRule="exact"/>
        </w:trPr>
        <w:tc>
          <w:tcPr>
            <w:tcW w:w="112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spacing w:before="38" w:line="304" w:lineRule="auto"/>
              <w:ind w:right="281"/>
              <w:rPr>
                <w:rFonts w:ascii="仿宋" w:hAnsi="仿宋" w:eastAsia="仿宋" w:cs="仿宋"/>
                <w:spacing w:val="-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问题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答辩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（2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分）</w:t>
            </w:r>
          </w:p>
        </w:tc>
        <w:tc>
          <w:tcPr>
            <w:tcW w:w="738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spacing w:before="38" w:line="304" w:lineRule="auto"/>
              <w:ind w:right="281"/>
              <w:rPr>
                <w:rFonts w:ascii="仿宋" w:hAnsi="仿宋" w:eastAsia="仿宋" w:cs="仿宋"/>
                <w:spacing w:val="-1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.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能正确理解评委提问，回答有针对性</w:t>
            </w:r>
          </w:p>
        </w:tc>
      </w:tr>
      <w:tr>
        <w:trPr>
          <w:trHeight w:val="576" w:hRule="exact"/>
        </w:trPr>
        <w:tc>
          <w:tcPr>
            <w:tcW w:w="112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spacing w:before="38" w:line="304" w:lineRule="auto"/>
              <w:ind w:right="281"/>
              <w:rPr>
                <w:rFonts w:ascii="仿宋" w:hAnsi="仿宋" w:eastAsia="仿宋" w:cs="仿宋"/>
                <w:spacing w:val="-1"/>
                <w:sz w:val="24"/>
                <w:szCs w:val="24"/>
              </w:rPr>
            </w:pPr>
          </w:p>
        </w:tc>
        <w:tc>
          <w:tcPr>
            <w:tcW w:w="738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spacing w:before="38" w:line="304" w:lineRule="auto"/>
              <w:ind w:right="281"/>
              <w:rPr>
                <w:rFonts w:ascii="仿宋" w:hAnsi="仿宋" w:eastAsia="仿宋" w:cs="仿宋"/>
                <w:spacing w:val="-1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2.回答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问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题重点突出，运用事实论据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阐述创业问题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，有说服力</w:t>
            </w:r>
          </w:p>
        </w:tc>
      </w:tr>
      <w:tr>
        <w:trPr>
          <w:trHeight w:val="576" w:hRule="exact"/>
        </w:trPr>
        <w:tc>
          <w:tcPr>
            <w:tcW w:w="112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spacing w:before="38" w:line="304" w:lineRule="auto"/>
              <w:ind w:right="281"/>
              <w:rPr>
                <w:rFonts w:ascii="仿宋" w:hAnsi="仿宋" w:eastAsia="仿宋" w:cs="仿宋"/>
                <w:spacing w:val="-1"/>
                <w:sz w:val="24"/>
                <w:szCs w:val="24"/>
              </w:rPr>
            </w:pPr>
          </w:p>
        </w:tc>
        <w:tc>
          <w:tcPr>
            <w:tcW w:w="738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spacing w:before="38" w:line="304" w:lineRule="auto"/>
              <w:ind w:right="281"/>
              <w:rPr>
                <w:rFonts w:ascii="仿宋" w:hAnsi="仿宋" w:eastAsia="仿宋" w:cs="仿宋"/>
                <w:spacing w:val="-1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3.答题过程流畅，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创业思路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清晰，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对项目风险分析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恰当，语言精炼</w:t>
            </w:r>
          </w:p>
        </w:tc>
      </w:tr>
      <w:tr>
        <w:trPr>
          <w:trHeight w:val="550" w:hRule="exact"/>
        </w:trPr>
        <w:tc>
          <w:tcPr>
            <w:tcW w:w="1129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spacing w:before="38" w:line="304" w:lineRule="auto"/>
              <w:ind w:right="281"/>
              <w:rPr>
                <w:rFonts w:ascii="仿宋" w:hAnsi="仿宋" w:eastAsia="仿宋" w:cs="仿宋"/>
                <w:spacing w:val="-1"/>
                <w:sz w:val="24"/>
                <w:szCs w:val="24"/>
              </w:rPr>
            </w:pPr>
          </w:p>
        </w:tc>
        <w:tc>
          <w:tcPr>
            <w:tcW w:w="7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spacing w:before="38" w:line="304" w:lineRule="auto"/>
              <w:ind w:right="281"/>
              <w:rPr>
                <w:rFonts w:ascii="仿宋" w:hAnsi="仿宋" w:eastAsia="仿宋" w:cs="仿宋"/>
                <w:spacing w:val="-1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4.应变能力强，能够灵活地、创造性地运用创业知识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解决实际问题</w:t>
            </w:r>
          </w:p>
        </w:tc>
      </w:tr>
    </w:tbl>
    <w:p>
      <w:pPr>
        <w:pStyle w:val="2"/>
        <w:spacing w:before="89" w:line="440" w:lineRule="exact"/>
        <w:ind w:right="279" w:firstLine="230" w:firstLineChars="100"/>
        <w:jc w:val="right"/>
        <w:rPr>
          <w:rFonts w:hint="eastAsia" w:ascii="仿宋" w:hAnsi="仿宋" w:eastAsia="仿宋" w:cs="仿宋"/>
          <w:spacing w:val="-5"/>
          <w:sz w:val="24"/>
          <w:szCs w:val="24"/>
        </w:rPr>
      </w:pPr>
    </w:p>
    <w:p>
      <w:pPr>
        <w:pStyle w:val="2"/>
        <w:spacing w:before="89" w:line="440" w:lineRule="exact"/>
        <w:ind w:right="279" w:firstLine="230" w:firstLineChars="100"/>
        <w:jc w:val="right"/>
        <w:rPr>
          <w:rFonts w:hint="eastAsia" w:ascii="仿宋" w:hAnsi="仿宋" w:eastAsia="仿宋" w:cs="仿宋"/>
          <w:spacing w:val="-5"/>
          <w:sz w:val="24"/>
          <w:szCs w:val="24"/>
        </w:rPr>
      </w:pPr>
      <w:r>
        <w:rPr>
          <w:rFonts w:hint="eastAsia" w:ascii="仿宋" w:hAnsi="仿宋" w:eastAsia="仿宋" w:cs="仿宋"/>
          <w:spacing w:val="-5"/>
          <w:sz w:val="24"/>
          <w:szCs w:val="24"/>
        </w:rPr>
        <w:t>组委会联系人：周静逸、朵蓝</w:t>
      </w:r>
    </w:p>
    <w:p>
      <w:pPr>
        <w:pStyle w:val="2"/>
        <w:spacing w:before="89" w:line="440" w:lineRule="exact"/>
        <w:ind w:right="279" w:firstLine="480" w:firstLineChars="200"/>
        <w:jc w:val="righ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人文与发展学院组织委员会</w:t>
      </w:r>
    </w:p>
    <w:p>
      <w:pPr>
        <w:pStyle w:val="2"/>
        <w:spacing w:before="89" w:line="440" w:lineRule="exact"/>
        <w:ind w:right="279" w:firstLine="480" w:firstLineChars="200"/>
        <w:jc w:val="righ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2021</w:t>
      </w:r>
      <w:r>
        <w:rPr>
          <w:rFonts w:hint="eastAsia" w:ascii="仿宋" w:hAnsi="仿宋" w:eastAsia="仿宋" w:cs="仿宋"/>
          <w:sz w:val="24"/>
          <w:szCs w:val="24"/>
          <w:lang w:eastAsia="zh-Hans"/>
        </w:rPr>
        <w:t>年</w:t>
      </w:r>
      <w:r>
        <w:rPr>
          <w:rFonts w:ascii="仿宋" w:hAnsi="仿宋" w:eastAsia="仿宋" w:cs="仿宋"/>
          <w:sz w:val="24"/>
          <w:szCs w:val="24"/>
          <w:lang w:eastAsia="zh-Hans"/>
        </w:rPr>
        <w:t>2</w:t>
      </w:r>
      <w:r>
        <w:rPr>
          <w:rFonts w:hint="eastAsia" w:ascii="仿宋" w:hAnsi="仿宋" w:eastAsia="仿宋" w:cs="仿宋"/>
          <w:sz w:val="24"/>
          <w:szCs w:val="24"/>
          <w:lang w:eastAsia="zh-Hans"/>
        </w:rPr>
        <w:t>月</w:t>
      </w:r>
      <w:r>
        <w:rPr>
          <w:rFonts w:hint="default" w:ascii="仿宋" w:hAnsi="仿宋" w:eastAsia="仿宋" w:cs="仿宋"/>
          <w:sz w:val="24"/>
          <w:szCs w:val="24"/>
          <w:lang w:eastAsia="zh-Hans"/>
        </w:rPr>
        <w:t>9</w:t>
      </w:r>
      <w:r>
        <w:rPr>
          <w:rFonts w:hint="eastAsia" w:ascii="仿宋" w:hAnsi="仿宋" w:eastAsia="仿宋" w:cs="仿宋"/>
          <w:sz w:val="24"/>
          <w:szCs w:val="24"/>
          <w:lang w:eastAsia="zh-Hans"/>
        </w:rPr>
        <w:t>日</w:t>
      </w:r>
    </w:p>
    <w:p>
      <w:pPr>
        <w:tabs>
          <w:tab w:val="left" w:pos="720"/>
        </w:tabs>
        <w:spacing w:line="440" w:lineRule="exact"/>
        <w:ind w:firstLine="480" w:firstLineChars="200"/>
        <w:rPr>
          <w:sz w:val="24"/>
        </w:rPr>
      </w:pPr>
    </w:p>
    <w:p>
      <w:pPr>
        <w:tabs>
          <w:tab w:val="left" w:pos="720"/>
        </w:tabs>
        <w:spacing w:line="440" w:lineRule="exact"/>
        <w:ind w:firstLine="480" w:firstLineChars="200"/>
        <w:rPr>
          <w:sz w:val="24"/>
        </w:rPr>
      </w:pPr>
    </w:p>
    <w:p>
      <w:pPr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汉仪书宋二KW"/>
    <w:panose1 w:val="00000000000000000000"/>
    <w:charset w:val="00"/>
    <w:family w:val="script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954DB"/>
    <w:multiLevelType w:val="multilevel"/>
    <w:tmpl w:val="14E954DB"/>
    <w:lvl w:ilvl="0" w:tentative="0">
      <w:start w:val="1"/>
      <w:numFmt w:val="decimal"/>
      <w:lvlText w:val="%1."/>
      <w:lvlJc w:val="left"/>
      <w:pPr>
        <w:tabs>
          <w:tab w:val="left" w:pos="1000"/>
        </w:tabs>
        <w:ind w:left="10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80"/>
        </w:tabs>
        <w:ind w:left="14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900"/>
        </w:tabs>
        <w:ind w:left="19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20"/>
        </w:tabs>
        <w:ind w:left="23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40"/>
        </w:tabs>
        <w:ind w:left="27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60"/>
        </w:tabs>
        <w:ind w:left="31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80"/>
        </w:tabs>
        <w:ind w:left="35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000"/>
        </w:tabs>
        <w:ind w:left="40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 w:val="1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E2F08"/>
    <w:rsid w:val="00067835"/>
    <w:rsid w:val="00484FDC"/>
    <w:rsid w:val="004E7E9A"/>
    <w:rsid w:val="00656CFD"/>
    <w:rsid w:val="006857F1"/>
    <w:rsid w:val="00794D7F"/>
    <w:rsid w:val="009D2800"/>
    <w:rsid w:val="009E783C"/>
    <w:rsid w:val="00E91B34"/>
    <w:rsid w:val="0FDDEE78"/>
    <w:rsid w:val="0FFFF40B"/>
    <w:rsid w:val="2A5E2F08"/>
    <w:rsid w:val="49C83EBB"/>
    <w:rsid w:val="4FDF61F4"/>
    <w:rsid w:val="5BBC0C08"/>
    <w:rsid w:val="5F7FF9CE"/>
    <w:rsid w:val="7C5F0321"/>
    <w:rsid w:val="7DFF6FAE"/>
    <w:rsid w:val="B87D6FBC"/>
    <w:rsid w:val="BEFFA298"/>
    <w:rsid w:val="C58F64EC"/>
    <w:rsid w:val="DFF7769B"/>
    <w:rsid w:val="EDBED6B7"/>
    <w:rsid w:val="EDFF4897"/>
    <w:rsid w:val="F1F334A7"/>
    <w:rsid w:val="FDDF306B"/>
    <w:rsid w:val="FFFEF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/>
    </w:pPr>
    <w:rPr>
      <w:szCs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5"/>
    <w:link w:val="4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220</Words>
  <Characters>1258</Characters>
  <Lines>10</Lines>
  <Paragraphs>2</Paragraphs>
  <ScaleCrop>false</ScaleCrop>
  <LinksUpToDate>false</LinksUpToDate>
  <CharactersWithSpaces>1476</CharactersWithSpaces>
  <Application>WPS Office_3.3.0.5120_F1E327BC-269C-435d-A152-05C5408002CA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2021-02-09T14:22:00Z</dcterms:created>
  <dc:creator>QQ</dc:creator>
  <cp:lastModifiedBy>dl0125</cp:lastModifiedBy>
  <dcterms:modified xsi:type="dcterms:W3CDTF">2021-02-09T13:12:20Z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2052-3.3.0.5120</vt:lpwstr>
  </property>
</Properties>
</file>