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F176" w14:textId="77777777" w:rsidR="00DC1327" w:rsidRPr="00DC1327" w:rsidRDefault="00DC1327" w:rsidP="00DC1327">
      <w:pPr>
        <w:widowControl/>
        <w:jc w:val="center"/>
        <w:rPr>
          <w:rFonts w:ascii="Times New Roman" w:eastAsia="Times New Roman" w:hAnsi="Times New Roman" w:cs="Times New Roman"/>
          <w:kern w:val="0"/>
          <w:sz w:val="28"/>
          <w:szCs w:val="28"/>
        </w:rPr>
      </w:pPr>
      <w:bookmarkStart w:id="0" w:name="_GoBack"/>
      <w:r w:rsidRPr="00DC1327">
        <w:rPr>
          <w:rFonts w:ascii="等线" w:eastAsia="等线" w:hAnsi="等线" w:cs="Times New Roman" w:hint="eastAsia"/>
          <w:b/>
          <w:bCs/>
          <w:color w:val="3D3D3D"/>
          <w:kern w:val="0"/>
          <w:sz w:val="28"/>
          <w:szCs w:val="28"/>
        </w:rPr>
        <w:t>全国教育科学“十三五”规划2020年度课题组织申报办法</w:t>
      </w:r>
      <w:bookmarkEnd w:id="0"/>
    </w:p>
    <w:p w14:paraId="41A31A6D" w14:textId="77777777" w:rsidR="00DC1327" w:rsidRDefault="00DC1327" w:rsidP="00DC1327">
      <w:pPr>
        <w:pStyle w:val="a4"/>
        <w:spacing w:before="0" w:beforeAutospacing="0" w:after="0" w:afterAutospacing="0"/>
        <w:ind w:firstLine="630"/>
        <w:rPr>
          <w:rFonts w:ascii="等线" w:eastAsia="等线" w:hAnsi="等线" w:hint="eastAsia"/>
          <w:color w:val="3D3D3D"/>
          <w:sz w:val="21"/>
          <w:szCs w:val="21"/>
        </w:rPr>
      </w:pPr>
    </w:p>
    <w:p w14:paraId="2939AA48" w14:textId="77777777" w:rsidR="00DC1327" w:rsidRDefault="00DC1327" w:rsidP="00DC1327">
      <w:pPr>
        <w:pStyle w:val="a4"/>
        <w:spacing w:before="0" w:beforeAutospacing="0" w:after="0" w:afterAutospacing="0"/>
        <w:ind w:firstLine="630"/>
        <w:rPr>
          <w:rFonts w:ascii="Microsoft YaHei" w:eastAsia="Microsoft YaHei" w:hAnsi="Microsoft YaHei"/>
          <w:color w:val="3D3D3D"/>
          <w:sz w:val="21"/>
          <w:szCs w:val="21"/>
        </w:rPr>
      </w:pPr>
      <w:r>
        <w:rPr>
          <w:rFonts w:ascii="等线" w:eastAsia="等线" w:hAnsi="等线" w:hint="eastAsia"/>
          <w:color w:val="3D3D3D"/>
          <w:sz w:val="21"/>
          <w:szCs w:val="21"/>
        </w:rPr>
        <w:t>一、申报教育科学规划课题的指导思想是，高举中国特色社会主义伟大旗帜，以马克思列宁主义、毛泽东思想、邓小平理论、“三个代表”重要思想、科学发展观、习近平新时代中国特色社会主义思想为指导，深入贯彻党的十九大和十九届二中、三中、四中全会精神，全面贯彻习近平总书记关于教育的重要论述和全国教育大会精神，坚持解放思想、实事求是、与时俱进、求真务实，坚持以重大现实问题为主攻方向，坚持基础研究和应用研究并重，发挥全国教育科学规划课题的示范引导作用，推动教育科学为教育事业发展服务、为教育强国建设服务。</w:t>
      </w:r>
    </w:p>
    <w:p w14:paraId="2446481A"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14:paraId="3748CCE9"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1985年3月31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14:paraId="7EE9DAB6"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14:paraId="6C7870AD"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五、本年度拟设国家重大和重点（含重大和重点的委托项目）课题若干，对教育发展中出现的一些重大问题快速作出反应，为党和政府高层科学决策及时提供政策建议。委托课题的研究内容及课题承担者由全国教育科学规划领导小组确定。</w:t>
      </w:r>
    </w:p>
    <w:p w14:paraId="638780BA"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lastRenderedPageBreak/>
        <w:t>六、本年度设立教育部专项研究课题，研究经费由相关部委、教育部司局提供，其组织申报和管理办法均与全国教育科学规划同级别课题要求相同。申报时无需单独注明为专项课题，具体申报工作另行通知。</w:t>
      </w:r>
    </w:p>
    <w:p w14:paraId="60623E5A"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七、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14:paraId="33FEFA48"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八、全国教育科学规划涉及14个学科。依照《申请书》列出的学科分类代码填写相应学科，跨学科课题根据“尽量靠近”原则选择一个主学科进行申报。国防军事教育课题申报评审工作由全军军事教育科学规划办公室负责另行组织。</w:t>
      </w:r>
    </w:p>
    <w:p w14:paraId="57D47219"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九、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p>
    <w:p w14:paraId="0C2A1009"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申报课题的资助额度为：国家社会科学基金教育学重大招标课题为50—80万元、国家重点课题为35—50万元、国家一般课题为20万元，国家青年基金课题为20万元；教育部重点课题为5—8万元、教育部青年专项为3—5万元。申请人要根据《全国教育科学规划课题成果鉴定结题细则》和《国家社会科学基金项目资金管理办法》的要求，确定申报课题类别，并根据实际需要编制合理科学的经费预算。</w:t>
      </w:r>
    </w:p>
    <w:p w14:paraId="44B5F2C6"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十一、全国教育科学规划课题的完成时限，国家重大招标、重点课题原则上要求在2年内完成；其他类别课题基础理论研究一般为3—5年，应用对策研究一般为2—3年。</w:t>
      </w:r>
    </w:p>
    <w:p w14:paraId="132F770A"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二、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国家社会科学基金项目、国家自然科学基金项目、全国教育科学规划课题、教育部人文社会科学课题及其他国家级科研项目的负责人不能申请新的全国教育科学规划课题（结题证书标注日期在2020年3月31日之前的，或在3月31日前已经提交合格结题材料的，可以申请。后者若是全国教育科学规划课题需与全国教育科学规划领导小组办公室核实，非全国教育科学规划课题需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4）不得通过变换责任单位回避前述（1）至（3）条款规定，不得将内容基本相同或相近的申报材料以不同申请人的名义提出申请。（5）国家重大课题投标者的要求与国家社会科学基金重大项目投标者的要求相同。（6）凡在内容上与在研或已结项的各级各类项目有较大关联的申请课题，须在《申请书》中详细说明所申请项目与已承担项目的联系和区别，否则视为重复申请；不得以内容基本相同或相近的同一成果申请多家基金项目结项。（7）凡以博士学位论文或博士后出站报告为基础申报全国教育科学规划课题，须在《申请书》中注明所申请项目与学位论文（出站报告）的联系和区别，申请鉴定结项时须提交学位论文（出站报告）原件。（8）不得以与已出版的内容基本相同的研究成果申请全国教育科学规划课题。（9）凡以全国教育科学规划课题名义发表阶段性成果或最终成果，不得同时标注多家基金项目资助字样。</w:t>
      </w:r>
    </w:p>
    <w:p w14:paraId="1EF67DB2"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三、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14:paraId="7140DEF1"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十四、课题实行同行专家通讯评审初评和专家会议集中复评方式。中小学和幼儿园申请人申报课题，实行单列单评，并给予一定比例的立项数量倾斜。</w:t>
      </w:r>
    </w:p>
    <w:p w14:paraId="60B5B61D"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五、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p>
    <w:p w14:paraId="36186C66"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六、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14:paraId="6203542D" w14:textId="77777777" w:rsidR="00DC1327" w:rsidRDefault="00DC1327" w:rsidP="00DC1327">
      <w:pPr>
        <w:pStyle w:val="a4"/>
        <w:spacing w:before="0" w:beforeAutospacing="0" w:after="0" w:afterAutospacing="0"/>
        <w:ind w:firstLine="630"/>
        <w:rPr>
          <w:rFonts w:ascii="Microsoft YaHei" w:eastAsia="Microsoft YaHei" w:hAnsi="Microsoft YaHei" w:hint="eastAsia"/>
          <w:color w:val="3D3D3D"/>
          <w:sz w:val="21"/>
          <w:szCs w:val="21"/>
        </w:rPr>
      </w:pPr>
      <w:r>
        <w:rPr>
          <w:rFonts w:ascii="等线" w:eastAsia="等线" w:hAnsi="等线" w:hint="eastAsia"/>
          <w:color w:val="3D3D3D"/>
          <w:sz w:val="21"/>
          <w:szCs w:val="21"/>
        </w:rPr>
        <w:t>十七、项目申报材料从全规办网站（http://onsgep.moe.edu.cn）下载。申请书文本须经科研院审核盖章后，报送至省部级管理部门，最后由省部级管理部门审核盖章后报全规办。</w:t>
      </w:r>
    </w:p>
    <w:p w14:paraId="34C13B5C" w14:textId="77777777" w:rsidR="00B17992" w:rsidRPr="00DC1327" w:rsidRDefault="00DC1327"/>
    <w:sectPr w:rsidR="00B17992" w:rsidRPr="00DC1327" w:rsidSect="0005044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27"/>
    <w:rsid w:val="00050446"/>
    <w:rsid w:val="009569A2"/>
    <w:rsid w:val="00DC132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9C5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327"/>
    <w:rPr>
      <w:b/>
      <w:bCs/>
    </w:rPr>
  </w:style>
  <w:style w:type="paragraph" w:styleId="a4">
    <w:name w:val="Normal (Web)"/>
    <w:basedOn w:val="a"/>
    <w:uiPriority w:val="99"/>
    <w:semiHidden/>
    <w:unhideWhenUsed/>
    <w:rsid w:val="00DC1327"/>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4169">
      <w:bodyDiv w:val="1"/>
      <w:marLeft w:val="0"/>
      <w:marRight w:val="0"/>
      <w:marTop w:val="0"/>
      <w:marBottom w:val="0"/>
      <w:divBdr>
        <w:top w:val="none" w:sz="0" w:space="0" w:color="auto"/>
        <w:left w:val="none" w:sz="0" w:space="0" w:color="auto"/>
        <w:bottom w:val="none" w:sz="0" w:space="0" w:color="auto"/>
        <w:right w:val="none" w:sz="0" w:space="0" w:color="auto"/>
      </w:divBdr>
    </w:div>
    <w:div w:id="1921214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3066</Characters>
  <Application>Microsoft Macintosh Word</Application>
  <DocSecurity>0</DocSecurity>
  <Lines>25</Lines>
  <Paragraphs>7</Paragraphs>
  <ScaleCrop>false</ScaleCrop>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2020-02-14T11:03:00Z</dcterms:created>
  <dcterms:modified xsi:type="dcterms:W3CDTF">2020-02-14T11:05:00Z</dcterms:modified>
</cp:coreProperties>
</file>